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717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2612/2026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86MS0067-01-2026-004019-35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июня 2026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21" w:firstLine="567"/>
        <w:jc w:val="both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Думлер Галина Павловна, находящаяся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 рассмотрев дело об административном правонарушении, предусмотренном ч. 2 ст.15.33 КоАП РФ в отношении: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Рябцева Дмитрия Григорьевича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0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Рябцев Д.Г</w:t>
      </w:r>
      <w:r>
        <w:rPr>
          <w:rFonts w:ascii="Times New Roman" w:eastAsia="Times New Roman" w:hAnsi="Times New Roman" w:cs="Times New Roman"/>
        </w:rPr>
        <w:t xml:space="preserve">., являясь должностным лицом – </w:t>
      </w:r>
      <w:r>
        <w:rPr>
          <w:rFonts w:ascii="Times New Roman" w:eastAsia="Times New Roman" w:hAnsi="Times New Roman" w:cs="Times New Roman"/>
        </w:rPr>
        <w:t xml:space="preserve">генеральным директором ООО «АВТОСПЕЦЦЕНТР», расположенного по адресу: </w:t>
      </w:r>
      <w:r>
        <w:rPr>
          <w:rStyle w:val="cat-UserDefinedgrp-41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 нарушение норм Федерального закона № 125-ФЗ от 24.07.1998 года «Об обязательном социальном страховании от несчастных случаев на производстве и профессиональных заболеваний» в установленные законом сроки до 27.01.2026 не представил сведения о начисленных страховых взносах в составе единой формы сведений (ЕФС-1) за 2025 год </w:t>
      </w:r>
      <w:r>
        <w:rPr>
          <w:rFonts w:ascii="Times New Roman" w:eastAsia="Times New Roman" w:hAnsi="Times New Roman" w:cs="Times New Roman"/>
        </w:rPr>
        <w:t xml:space="preserve">в ОСФР по ХМАО-Югре в г. Сургуте, сведения по форме </w:t>
      </w:r>
      <w:r>
        <w:rPr>
          <w:rFonts w:ascii="Times New Roman" w:eastAsia="Times New Roman" w:hAnsi="Times New Roman" w:cs="Times New Roman"/>
        </w:rPr>
        <w:t xml:space="preserve">ЕФС-1 были представлены </w:t>
      </w:r>
      <w:r>
        <w:rPr>
          <w:rFonts w:ascii="Times New Roman" w:eastAsia="Times New Roman" w:hAnsi="Times New Roman" w:cs="Times New Roman"/>
        </w:rPr>
        <w:t>29.01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(дата фактического предоставления отчета) по адресу: г. Сургут, ул. 30 лет Победы, дом 19, 5 этаж, что подтверждается распечаткой с программного комплекса «Фронт Офис» (клиентская служба (на правах отдела) в г. Сургуте) обращение ЕФС-1-126-</w:t>
      </w:r>
      <w:r>
        <w:rPr>
          <w:rFonts w:ascii="Times New Roman" w:eastAsia="Times New Roman" w:hAnsi="Times New Roman" w:cs="Times New Roman"/>
        </w:rPr>
        <w:t>007597475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.01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года, что образует состав правонарушения, ответственность за которое предусмотрена ч. 2 ст. 15.33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Рябцев Д.Г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изве</w:t>
      </w:r>
      <w:r>
        <w:rPr>
          <w:rFonts w:ascii="Times New Roman" w:eastAsia="Times New Roman" w:hAnsi="Times New Roman" w:cs="Times New Roman"/>
        </w:rPr>
        <w:t>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</w:rPr>
        <w:t xml:space="preserve">полученной </w:t>
      </w:r>
      <w:r>
        <w:rPr>
          <w:rFonts w:ascii="Times New Roman" w:eastAsia="Times New Roman" w:hAnsi="Times New Roman" w:cs="Times New Roman"/>
        </w:rPr>
        <w:t>электронно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вышеизложенного, мировой судья, считает возможным рассмотреть дело в отсутствие </w:t>
      </w:r>
      <w:r>
        <w:rPr>
          <w:rFonts w:ascii="Times New Roman" w:eastAsia="Times New Roman" w:hAnsi="Times New Roman" w:cs="Times New Roman"/>
        </w:rPr>
        <w:t>Рябцева Д.Г</w:t>
      </w:r>
      <w:r>
        <w:rPr>
          <w:rFonts w:ascii="Times New Roman" w:eastAsia="Times New Roman" w:hAnsi="Times New Roman" w:cs="Times New Roman"/>
        </w:rPr>
        <w:t>., 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</w:rPr>
        <w:t>Рябцева Д.Г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1373149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13.05.2026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скриншот обращение </w:t>
      </w:r>
      <w:r>
        <w:rPr>
          <w:rFonts w:ascii="Times New Roman" w:eastAsia="Times New Roman" w:hAnsi="Times New Roman" w:cs="Times New Roman"/>
        </w:rPr>
        <w:t>ЕФС-1-126-007597475 от 29.01.2026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извещение о вызове должностного лица для составления протокола об админ</w:t>
      </w:r>
      <w:r>
        <w:rPr>
          <w:rFonts w:ascii="Times New Roman" w:eastAsia="Times New Roman" w:hAnsi="Times New Roman" w:cs="Times New Roman"/>
        </w:rPr>
        <w:t>истративном правонарушении о</w:t>
      </w:r>
      <w:r>
        <w:rPr>
          <w:rFonts w:ascii="Times New Roman" w:eastAsia="Times New Roman" w:hAnsi="Times New Roman" w:cs="Times New Roman"/>
        </w:rPr>
        <w:t>т 06</w:t>
      </w:r>
      <w:r>
        <w:rPr>
          <w:rFonts w:ascii="Times New Roman" w:eastAsia="Times New Roman" w:hAnsi="Times New Roman" w:cs="Times New Roman"/>
        </w:rPr>
        <w:t>.02</w:t>
      </w:r>
      <w:r>
        <w:rPr>
          <w:rFonts w:ascii="Times New Roman" w:eastAsia="Times New Roman" w:hAnsi="Times New Roman" w:cs="Times New Roman"/>
        </w:rPr>
        <w:t>.2026;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копия списка внутр</w:t>
      </w:r>
      <w:r>
        <w:rPr>
          <w:rFonts w:ascii="Times New Roman" w:eastAsia="Times New Roman" w:hAnsi="Times New Roman" w:cs="Times New Roman"/>
        </w:rPr>
        <w:t>енних почтовых отправлений от 19</w:t>
      </w:r>
      <w:r>
        <w:rPr>
          <w:rFonts w:ascii="Times New Roman" w:eastAsia="Times New Roman" w:hAnsi="Times New Roman" w:cs="Times New Roman"/>
        </w:rPr>
        <w:t>.03.2026;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ч. 1 ст. 24 ФЗ от 24.07.1998 г. № 125-ФЗ "Об обязательном социальном страховании от несчастных случаев на производстве и профессиональных заболеваний" (с изменениями и дополнениями)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</w:rPr>
          <w:t>единой формы</w:t>
        </w:r>
      </w:hyperlink>
      <w:r>
        <w:rPr>
          <w:rFonts w:ascii="Times New Roman" w:eastAsia="Times New Roman" w:hAnsi="Times New Roman" w:cs="Times New Roman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статьей 8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27-ФЗ "Об </w:t>
      </w:r>
      <w:r>
        <w:rPr>
          <w:rFonts w:ascii="Times New Roman" w:eastAsia="Times New Roman" w:hAnsi="Times New Roman" w:cs="Times New Roman"/>
        </w:rPr>
        <w:t>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Рябцева Д.Г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судья квалифицирует по ч. 2 ст. 15.33 КоАП РФ – 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 мировой судья учитывает характер и степень общественной опасности деяния.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Рябцева Дмитрия Григорьевича</w:t>
      </w:r>
      <w:r>
        <w:rPr>
          <w:rFonts w:ascii="Times New Roman" w:eastAsia="Times New Roman" w:hAnsi="Times New Roman" w:cs="Times New Roman"/>
        </w:rPr>
        <w:t xml:space="preserve"> 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ст.15.33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Оплату штрафа производить ОСФР по ХМАО-Югре, ИНН 8601002078 КПП 860101001 БИК ТОФК 007162163 ОКТМО 71871000 КБК 7971 1601 2300 6000 3140, ЕКС 40102810245370000007 получатель УФК по ХМАО-Югре (ОСФР по ХМАО-Югре л/счет 04874Ф87010), УИН </w:t>
      </w:r>
      <w:r>
        <w:rPr>
          <w:rFonts w:ascii="Times New Roman" w:eastAsia="Times New Roman" w:hAnsi="Times New Roman" w:cs="Times New Roman"/>
        </w:rPr>
        <w:t>79786001305260163613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квитанция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«17</w:t>
      </w:r>
      <w:r>
        <w:rPr>
          <w:rFonts w:ascii="Times New Roman" w:eastAsia="Times New Roman" w:hAnsi="Times New Roman" w:cs="Times New Roman"/>
          <w:sz w:val="26"/>
          <w:szCs w:val="26"/>
        </w:rPr>
        <w:t>» июня 2026 г.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Г.П. Думлер________________________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6"/>
          <w:szCs w:val="26"/>
        </w:rPr>
        <w:t>717</w:t>
      </w:r>
      <w:r>
        <w:rPr>
          <w:rFonts w:ascii="Times New Roman" w:eastAsia="Times New Roman" w:hAnsi="Times New Roman" w:cs="Times New Roman"/>
          <w:sz w:val="26"/>
          <w:szCs w:val="26"/>
        </w:rPr>
        <w:t>-2612/2026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0">
    <w:name w:val="cat-UserDefined grp-40 rplc-10"/>
    <w:basedOn w:val="DefaultParagraphFont"/>
  </w:style>
  <w:style w:type="character" w:customStyle="1" w:styleId="cat-UserDefinedgrp-41rplc-19">
    <w:name w:val="cat-UserDefined grp-41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